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33C96" w14:textId="25E3C996" w:rsidR="00C94FF0"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sidRPr="0036724F">
        <w:rPr>
          <w:rFonts w:hint="eastAsia"/>
          <w:b/>
          <w:i/>
          <w:sz w:val="28"/>
        </w:rPr>
        <w:t>S2-2</w:t>
      </w:r>
      <w:r w:rsidRPr="0036724F">
        <w:rPr>
          <w:rFonts w:eastAsia="宋体" w:hint="eastAsia"/>
          <w:b/>
          <w:i/>
          <w:sz w:val="28"/>
          <w:lang w:val="en-US" w:eastAsia="zh-CN"/>
        </w:rPr>
        <w:t>40</w:t>
      </w:r>
      <w:r w:rsidR="0036724F" w:rsidRPr="0036724F">
        <w:rPr>
          <w:rFonts w:eastAsia="宋体"/>
          <w:b/>
          <w:i/>
          <w:sz w:val="28"/>
          <w:lang w:val="en-US" w:eastAsia="zh-CN"/>
        </w:rPr>
        <w:t>7758</w:t>
      </w:r>
    </w:p>
    <w:p w14:paraId="7EF7FF96" w14:textId="77777777" w:rsidR="00C94FF0"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77777777" w:rsidR="00C94FF0" w:rsidRPr="0036724F" w:rsidRDefault="00000000">
            <w:pPr>
              <w:pStyle w:val="CRCoverPage"/>
              <w:spacing w:after="0"/>
              <w:jc w:val="center"/>
              <w:rPr>
                <w:rFonts w:eastAsia="宋体"/>
                <w:b/>
                <w:sz w:val="28"/>
                <w:lang w:val="en-US" w:eastAsia="zh-CN"/>
              </w:rPr>
            </w:pPr>
            <w:r w:rsidRPr="0036724F">
              <w:rPr>
                <w:b/>
                <w:sz w:val="28"/>
              </w:rPr>
              <w:t>23.</w:t>
            </w:r>
            <w:r w:rsidRPr="0036724F">
              <w:rPr>
                <w:rFonts w:eastAsia="宋体" w:hint="eastAsia"/>
                <w:b/>
                <w:sz w:val="28"/>
                <w:lang w:val="en-US" w:eastAsia="zh-CN"/>
              </w:rPr>
              <w:t>501</w:t>
            </w:r>
          </w:p>
        </w:tc>
        <w:tc>
          <w:tcPr>
            <w:tcW w:w="709" w:type="dxa"/>
          </w:tcPr>
          <w:p w14:paraId="25BB375A" w14:textId="77777777" w:rsidR="00C94FF0" w:rsidRPr="0036724F" w:rsidRDefault="00000000">
            <w:pPr>
              <w:pStyle w:val="CRCoverPage"/>
              <w:spacing w:after="0"/>
              <w:jc w:val="center"/>
            </w:pPr>
            <w:r w:rsidRPr="0036724F">
              <w:rPr>
                <w:b/>
                <w:sz w:val="28"/>
              </w:rPr>
              <w:t>CR</w:t>
            </w:r>
          </w:p>
        </w:tc>
        <w:tc>
          <w:tcPr>
            <w:tcW w:w="1276" w:type="dxa"/>
            <w:shd w:val="pct30" w:color="FFFF00" w:fill="auto"/>
          </w:tcPr>
          <w:p w14:paraId="1A4732D1" w14:textId="77777777" w:rsidR="00C94FF0" w:rsidRPr="0036724F" w:rsidRDefault="00000000">
            <w:pPr>
              <w:pStyle w:val="CRCoverPage"/>
              <w:spacing w:after="0"/>
              <w:jc w:val="center"/>
              <w:rPr>
                <w:rFonts w:eastAsia="宋体"/>
                <w:lang w:val="en-US" w:eastAsia="zh-CN"/>
              </w:rPr>
            </w:pPr>
            <w:proofErr w:type="spellStart"/>
            <w:r w:rsidRPr="0036724F">
              <w:rPr>
                <w:rFonts w:eastAsia="宋体"/>
                <w:b/>
                <w:sz w:val="28"/>
                <w:lang w:val="en-US" w:eastAsia="zh-CN"/>
              </w:rPr>
              <w:t>xxxx</w:t>
            </w:r>
            <w:proofErr w:type="spellEnd"/>
          </w:p>
        </w:tc>
        <w:tc>
          <w:tcPr>
            <w:tcW w:w="709" w:type="dxa"/>
          </w:tcPr>
          <w:p w14:paraId="38753B77" w14:textId="77777777" w:rsidR="00C94FF0" w:rsidRPr="0036724F" w:rsidRDefault="00000000">
            <w:pPr>
              <w:pStyle w:val="CRCoverPage"/>
              <w:tabs>
                <w:tab w:val="right" w:pos="625"/>
              </w:tabs>
              <w:spacing w:after="0"/>
              <w:jc w:val="center"/>
            </w:pPr>
            <w:r w:rsidRPr="0036724F">
              <w:rPr>
                <w:b/>
                <w:bCs/>
                <w:sz w:val="28"/>
              </w:rPr>
              <w:t>rev</w:t>
            </w:r>
          </w:p>
        </w:tc>
        <w:tc>
          <w:tcPr>
            <w:tcW w:w="992" w:type="dxa"/>
            <w:shd w:val="pct30" w:color="FFFF00" w:fill="auto"/>
          </w:tcPr>
          <w:p w14:paraId="04771F46" w14:textId="77777777" w:rsidR="00C94FF0" w:rsidRPr="0036724F" w:rsidRDefault="00000000">
            <w:pPr>
              <w:pStyle w:val="CRCoverPage"/>
              <w:spacing w:after="0"/>
              <w:jc w:val="center"/>
              <w:rPr>
                <w:rFonts w:eastAsia="宋体"/>
                <w:b/>
                <w:lang w:val="en-US" w:eastAsia="zh-CN"/>
              </w:rPr>
            </w:pPr>
            <w:r w:rsidRPr="0036724F">
              <w:rPr>
                <w:rFonts w:eastAsia="宋体"/>
                <w:b/>
                <w:sz w:val="28"/>
                <w:lang w:val="en-US" w:eastAsia="zh-CN"/>
              </w:rPr>
              <w:t>-</w:t>
            </w:r>
          </w:p>
        </w:tc>
        <w:tc>
          <w:tcPr>
            <w:tcW w:w="2410" w:type="dxa"/>
          </w:tcPr>
          <w:p w14:paraId="68F76824" w14:textId="77777777" w:rsidR="00C94FF0" w:rsidRPr="0036724F" w:rsidRDefault="00000000">
            <w:pPr>
              <w:pStyle w:val="CRCoverPage"/>
              <w:tabs>
                <w:tab w:val="right" w:pos="1825"/>
              </w:tabs>
              <w:spacing w:after="0"/>
              <w:jc w:val="center"/>
            </w:pPr>
            <w:r w:rsidRPr="0036724F">
              <w:rPr>
                <w:b/>
                <w:sz w:val="28"/>
                <w:szCs w:val="28"/>
              </w:rPr>
              <w:t>Current version:</w:t>
            </w:r>
          </w:p>
        </w:tc>
        <w:tc>
          <w:tcPr>
            <w:tcW w:w="1701" w:type="dxa"/>
            <w:shd w:val="pct30" w:color="FFFF00" w:fill="auto"/>
          </w:tcPr>
          <w:p w14:paraId="76631141" w14:textId="77777777" w:rsidR="00C94FF0" w:rsidRDefault="00000000">
            <w:pPr>
              <w:pStyle w:val="CRCoverPage"/>
              <w:spacing w:after="0"/>
              <w:jc w:val="center"/>
              <w:rPr>
                <w:rFonts w:eastAsia="宋体"/>
                <w:sz w:val="28"/>
                <w:lang w:val="en-US" w:eastAsia="zh-CN"/>
              </w:rPr>
            </w:pPr>
            <w:r w:rsidRPr="0036724F">
              <w:rPr>
                <w:b/>
                <w:sz w:val="28"/>
              </w:rPr>
              <w:t>1</w:t>
            </w:r>
            <w:r w:rsidRPr="0036724F">
              <w:rPr>
                <w:rFonts w:eastAsia="宋体" w:hint="eastAsia"/>
                <w:b/>
                <w:sz w:val="28"/>
                <w:lang w:val="en-US" w:eastAsia="zh-CN"/>
              </w:rPr>
              <w:t>8</w:t>
            </w:r>
            <w:r w:rsidRPr="0036724F">
              <w:rPr>
                <w:b/>
                <w:sz w:val="28"/>
              </w:rPr>
              <w:t>.</w:t>
            </w:r>
            <w:r w:rsidRPr="0036724F">
              <w:rPr>
                <w:rFonts w:eastAsia="宋体" w:hint="eastAsia"/>
                <w:b/>
                <w:sz w:val="28"/>
                <w:lang w:val="en-US" w:eastAsia="zh-CN"/>
              </w:rPr>
              <w:t>6.0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77777777" w:rsidR="00C94FF0" w:rsidRDefault="00C94FF0">
            <w:pPr>
              <w:pStyle w:val="CRCoverPage"/>
              <w:spacing w:after="0"/>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4CB86121" w:rsidR="00C94FF0" w:rsidRDefault="0012133E">
            <w:pPr>
              <w:pStyle w:val="CRCoverPage"/>
              <w:spacing w:after="0"/>
              <w:ind w:left="100"/>
              <w:rPr>
                <w:rFonts w:eastAsia="宋体"/>
                <w:lang w:val="en-US" w:eastAsia="zh-CN"/>
              </w:rPr>
            </w:pPr>
            <w:r w:rsidRPr="0012133E">
              <w:rPr>
                <w:lang w:eastAsia="zh-CN"/>
              </w:rPr>
              <w:t>Energy</w:t>
            </w:r>
            <w:r>
              <w:rPr>
                <w:lang w:eastAsia="zh-CN"/>
              </w:rPr>
              <w:t xml:space="preserve"> Consumption calculation and exposure </w:t>
            </w:r>
            <w:r w:rsidR="005A7C5A">
              <w:rPr>
                <w:lang w:eastAsia="zh-CN"/>
              </w:rPr>
              <w:t>of</w:t>
            </w:r>
            <w:r>
              <w:rPr>
                <w:lang w:eastAsia="zh-CN"/>
              </w:rPr>
              <w:t xml:space="preserve"> per UE</w:t>
            </w:r>
            <w:r>
              <w:rPr>
                <w:rFonts w:eastAsia="宋体"/>
                <w:lang w:val="en-US" w:eastAsia="zh-CN"/>
              </w:rPr>
              <w:t xml:space="preserve"> granularity</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399A35C8" w:rsidR="00C94FF0" w:rsidRDefault="00000000">
            <w:pPr>
              <w:pStyle w:val="CRCoverPage"/>
              <w:spacing w:after="0"/>
              <w:ind w:left="100"/>
              <w:rPr>
                <w:rFonts w:eastAsia="宋体"/>
                <w:lang w:val="en-US" w:eastAsia="zh-CN"/>
              </w:rPr>
            </w:pPr>
            <w:r>
              <w:rPr>
                <w:rFonts w:eastAsia="宋体" w:hint="eastAsia"/>
                <w:lang w:val="en-US" w:eastAsia="zh-CN"/>
              </w:rPr>
              <w:t>China Mobile</w:t>
            </w:r>
            <w:r w:rsidR="00B85D2D">
              <w:rPr>
                <w:rFonts w:eastAsia="宋体"/>
                <w:lang w:val="en-US" w:eastAsia="zh-CN"/>
              </w:rPr>
              <w:t xml:space="preserve">, </w:t>
            </w:r>
            <w:r w:rsidR="00127399">
              <w:rPr>
                <w:rFonts w:eastAsia="宋体"/>
                <w:lang w:val="en-US" w:eastAsia="zh-CN"/>
              </w:rPr>
              <w:t xml:space="preserve">SK Telecom, </w:t>
            </w:r>
            <w:r w:rsidR="005F2B93">
              <w:rPr>
                <w:rFonts w:eastAsia="宋体"/>
                <w:lang w:val="en-US" w:eastAsia="zh-CN"/>
              </w:rPr>
              <w:t>R</w:t>
            </w:r>
            <w:r w:rsidR="005F2B93" w:rsidRPr="005F2B93">
              <w:rPr>
                <w:rFonts w:eastAsia="宋体"/>
                <w:lang w:val="en-US" w:eastAsia="zh-CN"/>
              </w:rPr>
              <w:t>akuten</w:t>
            </w:r>
            <w:r w:rsidR="005F2B93">
              <w:rPr>
                <w:rFonts w:eastAsia="宋体"/>
                <w:lang w:val="en-US" w:eastAsia="zh-CN"/>
              </w:rPr>
              <w:t xml:space="preserve">, </w:t>
            </w:r>
            <w:r w:rsidR="00B85D2D">
              <w:rPr>
                <w:rFonts w:eastAsia="宋体"/>
                <w:lang w:val="en-US" w:eastAsia="zh-CN"/>
              </w:rPr>
              <w:t>China Unicom</w:t>
            </w:r>
            <w:r w:rsidR="00C10E5A">
              <w:rPr>
                <w:rFonts w:eastAsia="宋体"/>
                <w:lang w:val="en-US" w:eastAsia="zh-CN"/>
              </w:rPr>
              <w:t xml:space="preserve">, </w:t>
            </w:r>
            <w:r w:rsidR="00120C95">
              <w:rPr>
                <w:rFonts w:eastAsia="宋体"/>
                <w:lang w:val="en-US" w:eastAsia="zh-CN"/>
              </w:rPr>
              <w:t xml:space="preserve">NEC, </w:t>
            </w:r>
            <w:r w:rsidR="00700C21">
              <w:rPr>
                <w:rFonts w:eastAsia="宋体" w:hint="eastAsia"/>
                <w:lang w:val="en-US" w:eastAsia="zh-CN"/>
              </w:rPr>
              <w:t>ETRI,</w:t>
            </w:r>
            <w:r w:rsidR="00700C21">
              <w:t xml:space="preserve"> </w:t>
            </w:r>
            <w:r w:rsidR="00886687">
              <w:rPr>
                <w:rFonts w:eastAsia="宋体"/>
                <w:lang w:val="en-US" w:eastAsia="zh-CN"/>
              </w:rPr>
              <w:t>Tencent,</w:t>
            </w:r>
            <w:r w:rsidR="005F2B93">
              <w:rPr>
                <w:rFonts w:eastAsia="宋体"/>
                <w:lang w:val="en-US" w:eastAsia="zh-CN"/>
              </w:rPr>
              <w:t xml:space="preserve"> </w:t>
            </w:r>
            <w:r w:rsidR="007D76F4" w:rsidRPr="007D76F4">
              <w:rPr>
                <w:rFonts w:eastAsia="宋体"/>
                <w:lang w:eastAsia="zh-CN"/>
              </w:rPr>
              <w:t>Interdigital</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宋体"/>
                <w:lang w:val="en-US" w:eastAsia="zh-CN"/>
              </w:rPr>
            </w:pPr>
            <w:r>
              <w:rPr>
                <w:rFonts w:eastAsia="宋体"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6001E6E8" w:rsidR="00C94FF0" w:rsidRDefault="0012133E">
            <w:pPr>
              <w:pStyle w:val="CRCoverPage"/>
              <w:spacing w:after="0"/>
              <w:ind w:left="100"/>
              <w:rPr>
                <w:rFonts w:eastAsia="宋体"/>
                <w:lang w:val="en-US" w:eastAsia="zh-CN"/>
              </w:rPr>
            </w:pPr>
            <w:proofErr w:type="spellStart"/>
            <w:r>
              <w:rPr>
                <w:rFonts w:eastAsia="宋体" w:hint="eastAsia"/>
                <w:lang w:val="en-US" w:eastAsia="zh-CN"/>
              </w:rPr>
              <w:t>EnergySaving</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7777777" w:rsidR="00C94FF0"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宋体"/>
                <w:b/>
                <w:lang w:eastAsia="zh-CN"/>
              </w:rPr>
            </w:pPr>
            <w:r w:rsidRPr="0012133E">
              <w:rPr>
                <w:rFonts w:eastAsia="宋体"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宋体"/>
                <w:lang w:val="en-US" w:eastAsia="zh-CN"/>
              </w:rPr>
            </w:pPr>
            <w:r w:rsidRPr="00126047">
              <w:rPr>
                <w:rFonts w:eastAsia="宋体" w:hint="eastAsia"/>
                <w:lang w:val="en-US" w:eastAsia="zh-CN"/>
              </w:rPr>
              <w:t>Rel-1</w:t>
            </w:r>
            <w:r w:rsidR="00126047" w:rsidRPr="00126047">
              <w:rPr>
                <w:rFonts w:eastAsia="宋体"/>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C94FF0" w14:paraId="67DB19B8" w14:textId="77777777">
        <w:tc>
          <w:tcPr>
            <w:tcW w:w="2694" w:type="dxa"/>
            <w:gridSpan w:val="2"/>
            <w:tcBorders>
              <w:top w:val="single" w:sz="4" w:space="0" w:color="auto"/>
              <w:left w:val="single" w:sz="4" w:space="0" w:color="auto"/>
            </w:tcBorders>
          </w:tcPr>
          <w:p w14:paraId="01198EDE" w14:textId="77777777" w:rsidR="00C94FF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7CFCD1E" w14:textId="67204E0C" w:rsidR="005110A9" w:rsidRPr="00E67625" w:rsidRDefault="005110A9" w:rsidP="005110A9">
            <w:pPr>
              <w:pStyle w:val="CRCoverPage"/>
              <w:spacing w:after="0"/>
              <w:ind w:left="100"/>
              <w:rPr>
                <w:rFonts w:ascii="宋体" w:eastAsia="宋体" w:hAnsi="宋体" w:cs="宋体"/>
                <w:lang w:val="en-US" w:eastAsia="zh-CN"/>
              </w:rPr>
            </w:pPr>
            <w:r w:rsidRPr="005110A9">
              <w:rPr>
                <w:rFonts w:ascii="Times New Roman" w:eastAsiaTheme="minorEastAsia" w:hAnsi="Times New Roman"/>
                <w:lang w:val="en-US" w:eastAsia="zh-CN"/>
              </w:rPr>
              <w:t>This paper</w:t>
            </w:r>
            <w:r>
              <w:rPr>
                <w:rFonts w:asciiTheme="minorEastAsia" w:eastAsiaTheme="minorEastAsia" w:hAnsiTheme="minorEastAsia"/>
                <w:lang w:val="en-US" w:eastAsia="zh-CN"/>
              </w:rPr>
              <w:t xml:space="preserve"> </w:t>
            </w:r>
            <w:r w:rsidRPr="005110A9">
              <w:rPr>
                <w:rFonts w:ascii="Times New Roman" w:eastAsiaTheme="minorEastAsia" w:hAnsi="Times New Roman"/>
                <w:lang w:val="en-US" w:eastAsia="zh-CN"/>
              </w:rPr>
              <w:t>provide</w:t>
            </w:r>
            <w:r>
              <w:rPr>
                <w:rFonts w:ascii="Times New Roman" w:eastAsiaTheme="minorEastAsia" w:hAnsi="Times New Roman"/>
                <w:lang w:val="en-US" w:eastAsia="zh-CN"/>
              </w:rPr>
              <w:t>s some detailed method to calculate the per UE level energy consumption information in 5GC and NG-RAN. This proposal intent to show that how the new NF EECF do the data collection and calculate the E2E energy consumption information per UE through cooperation with OAM and NG-RAN.</w:t>
            </w:r>
            <w:r w:rsidRPr="00E67625">
              <w:rPr>
                <w:rFonts w:ascii="宋体" w:eastAsia="宋体" w:hAnsi="宋体" w:cs="宋体"/>
                <w:lang w:val="en-US" w:eastAsia="zh-CN"/>
              </w:rPr>
              <w:t xml:space="preserve"> </w:t>
            </w:r>
          </w:p>
          <w:p w14:paraId="29FCF1F5" w14:textId="466D7AC6" w:rsidR="00C94FF0" w:rsidRPr="00E67625" w:rsidRDefault="00C94FF0" w:rsidP="00E67625">
            <w:pPr>
              <w:pStyle w:val="CRCoverPage"/>
              <w:spacing w:after="0"/>
              <w:rPr>
                <w:rFonts w:ascii="宋体" w:eastAsia="宋体" w:hAnsi="宋体" w:cs="宋体"/>
                <w:lang w:val="en-US" w:eastAsia="zh-CN"/>
              </w:rPr>
            </w:pPr>
          </w:p>
        </w:tc>
      </w:tr>
      <w:tr w:rsidR="00C94FF0" w14:paraId="106855AC" w14:textId="77777777">
        <w:tc>
          <w:tcPr>
            <w:tcW w:w="2694" w:type="dxa"/>
            <w:gridSpan w:val="2"/>
            <w:tcBorders>
              <w:left w:val="single" w:sz="4" w:space="0" w:color="auto"/>
            </w:tcBorders>
          </w:tcPr>
          <w:p w14:paraId="5B76A041" w14:textId="77777777" w:rsidR="00C94FF0" w:rsidRDefault="00C94FF0">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C94FF0" w:rsidRDefault="00C94FF0">
            <w:pPr>
              <w:pStyle w:val="CRCoverPage"/>
              <w:spacing w:after="0"/>
              <w:rPr>
                <w:sz w:val="8"/>
                <w:szCs w:val="8"/>
                <w:lang w:eastAsia="zh-CN"/>
              </w:rPr>
            </w:pPr>
          </w:p>
        </w:tc>
      </w:tr>
      <w:tr w:rsidR="00C94FF0" w14:paraId="768193BB" w14:textId="77777777">
        <w:tc>
          <w:tcPr>
            <w:tcW w:w="2694" w:type="dxa"/>
            <w:gridSpan w:val="2"/>
            <w:tcBorders>
              <w:left w:val="single" w:sz="4" w:space="0" w:color="auto"/>
            </w:tcBorders>
          </w:tcPr>
          <w:p w14:paraId="0DAB4ED3" w14:textId="77777777" w:rsidR="00C94FF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8476BCA" w:rsidR="00C94FF0" w:rsidRDefault="00C94FF0">
            <w:pPr>
              <w:pStyle w:val="CRCoverPage"/>
              <w:spacing w:after="0"/>
              <w:ind w:left="100"/>
            </w:pPr>
          </w:p>
        </w:tc>
      </w:tr>
      <w:tr w:rsidR="00C94FF0" w14:paraId="4292C5AA" w14:textId="77777777">
        <w:tc>
          <w:tcPr>
            <w:tcW w:w="2694" w:type="dxa"/>
            <w:gridSpan w:val="2"/>
            <w:tcBorders>
              <w:left w:val="single" w:sz="4" w:space="0" w:color="auto"/>
            </w:tcBorders>
          </w:tcPr>
          <w:p w14:paraId="640D71A1"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72CD21B3" w14:textId="77777777" w:rsidR="00C94FF0" w:rsidRDefault="00C94FF0">
            <w:pPr>
              <w:pStyle w:val="CRCoverPage"/>
              <w:spacing w:after="0"/>
              <w:rPr>
                <w:sz w:val="8"/>
                <w:szCs w:val="8"/>
              </w:rPr>
            </w:pPr>
          </w:p>
        </w:tc>
      </w:tr>
      <w:tr w:rsidR="00C94FF0" w14:paraId="45DF0BF2" w14:textId="77777777">
        <w:tc>
          <w:tcPr>
            <w:tcW w:w="2694" w:type="dxa"/>
            <w:gridSpan w:val="2"/>
            <w:tcBorders>
              <w:left w:val="single" w:sz="4" w:space="0" w:color="auto"/>
              <w:bottom w:val="single" w:sz="4" w:space="0" w:color="auto"/>
            </w:tcBorders>
          </w:tcPr>
          <w:p w14:paraId="13B5EB7E" w14:textId="77777777" w:rsidR="00C94FF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1E2F0197" w:rsidR="00C94FF0" w:rsidRDefault="00C94FF0">
            <w:pPr>
              <w:pStyle w:val="CRCoverPage"/>
              <w:spacing w:after="0"/>
              <w:ind w:left="100"/>
              <w:rPr>
                <w:lang w:val="en-US"/>
              </w:rPr>
            </w:pP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0BFC43E3" w:rsidR="00C94FF0" w:rsidRDefault="00DF7721">
            <w:pPr>
              <w:pStyle w:val="CRCoverPage"/>
              <w:spacing w:after="0"/>
              <w:ind w:left="100"/>
              <w:rPr>
                <w:rFonts w:eastAsia="宋体"/>
                <w:lang w:val="en-US" w:eastAsia="zh-CN"/>
              </w:rPr>
            </w:pPr>
            <w:r>
              <w:rPr>
                <w:rFonts w:eastAsia="宋体" w:hint="eastAsia"/>
                <w:lang w:val="en-US" w:eastAsia="zh-CN"/>
              </w:rPr>
              <w:t>5</w:t>
            </w:r>
            <w:r>
              <w:rPr>
                <w:rFonts w:eastAsia="宋体"/>
                <w:lang w:val="en-US" w:eastAsia="zh-CN"/>
              </w:rPr>
              <w:t>.</w:t>
            </w:r>
            <w:r>
              <w:rPr>
                <w:rFonts w:eastAsia="宋体" w:hint="eastAsia"/>
                <w:lang w:val="en-US" w:eastAsia="zh-CN"/>
              </w:rPr>
              <w:t>X.Y</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C94FF0" w14:paraId="12856A26" w14:textId="77777777">
        <w:tc>
          <w:tcPr>
            <w:tcW w:w="2694" w:type="dxa"/>
            <w:gridSpan w:val="2"/>
            <w:tcBorders>
              <w:left w:val="single" w:sz="4" w:space="0" w:color="auto"/>
            </w:tcBorders>
          </w:tcPr>
          <w:p w14:paraId="17C79E5B" w14:textId="77777777" w:rsidR="00C94FF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77777777" w:rsidR="00C94FF0" w:rsidRDefault="00C94FF0">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77777777" w:rsidR="00C94FF0"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7AB367F8" w14:textId="77777777" w:rsidR="00C94FF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77777777" w:rsidR="00C94FF0" w:rsidRDefault="00000000">
            <w:pPr>
              <w:pStyle w:val="CRCoverPage"/>
              <w:spacing w:after="0"/>
              <w:ind w:left="99"/>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10018945" w14:textId="77777777" w:rsidR="00C94FF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6523500" w14:textId="5F783D3B" w:rsidR="00C60EE9" w:rsidRPr="001B7C50" w:rsidRDefault="00C60EE9" w:rsidP="00C60EE9">
      <w:pPr>
        <w:pStyle w:val="2"/>
      </w:pPr>
      <w:bookmarkStart w:id="1" w:name="_Toc170194419"/>
      <w:bookmarkStart w:id="2" w:name="_Toc36187799"/>
      <w:bookmarkStart w:id="3" w:name="_Toc51769246"/>
      <w:bookmarkStart w:id="4" w:name="_Toc47342545"/>
      <w:bookmarkStart w:id="5" w:name="_Toc20149870"/>
      <w:bookmarkStart w:id="6" w:name="_Toc170192659"/>
      <w:bookmarkStart w:id="7" w:name="_Toc27846669"/>
      <w:bookmarkStart w:id="8" w:name="_Toc45183703"/>
      <w:r w:rsidRPr="001B7C50">
        <w:t>5.</w:t>
      </w:r>
      <w:r w:rsidRPr="00C60EE9">
        <w:rPr>
          <w:rFonts w:hint="eastAsia"/>
          <w:sz w:val="28"/>
        </w:rPr>
        <w:t>X</w:t>
      </w:r>
      <w:r w:rsidRPr="001B7C50">
        <w:tab/>
        <w:t xml:space="preserve">Support for </w:t>
      </w:r>
      <w:r w:rsidRPr="00C60EE9">
        <w:rPr>
          <w:rFonts w:hint="eastAsia"/>
        </w:rPr>
        <w:t>Energy</w:t>
      </w:r>
      <w:r>
        <w:t xml:space="preserve"> Saving </w:t>
      </w:r>
      <w:bookmarkEnd w:id="1"/>
    </w:p>
    <w:p w14:paraId="6AC810B9" w14:textId="06575D8C" w:rsidR="00C60EE9" w:rsidRPr="001B7C50" w:rsidRDefault="00C60EE9" w:rsidP="00C60EE9">
      <w:pPr>
        <w:pStyle w:val="3"/>
      </w:pPr>
      <w:bookmarkStart w:id="9" w:name="_CR5_37_1"/>
      <w:bookmarkStart w:id="10" w:name="_Toc170194420"/>
      <w:bookmarkEnd w:id="9"/>
      <w:r>
        <w:t>5.X.Y</w:t>
      </w:r>
      <w:r>
        <w:tab/>
        <w:t>Energy Consumption information calculation and exposure</w:t>
      </w:r>
      <w:bookmarkEnd w:id="10"/>
    </w:p>
    <w:p w14:paraId="31A1BB88" w14:textId="77777777" w:rsidR="006C0250" w:rsidRDefault="006C0250" w:rsidP="00C60EE9">
      <w:r>
        <w:t>E</w:t>
      </w:r>
      <w:r w:rsidR="00C60EE9">
        <w:t xml:space="preserve">nergy consumption information calculation and exposure </w:t>
      </w:r>
      <w:r>
        <w:t>is supported in 5GS for per UE granularity in this release.</w:t>
      </w:r>
    </w:p>
    <w:p w14:paraId="53E88D14" w14:textId="716ECEBB" w:rsidR="006C0250" w:rsidRDefault="006C0250" w:rsidP="00C60EE9">
      <w:pPr>
        <w:rPr>
          <w:rFonts w:eastAsiaTheme="minorEastAsia"/>
          <w:lang w:eastAsia="zh-CN"/>
        </w:rPr>
      </w:pPr>
      <w:r>
        <w:rPr>
          <w:rFonts w:eastAsiaTheme="minorEastAsia" w:hint="eastAsia"/>
          <w:lang w:eastAsia="zh-CN"/>
        </w:rPr>
        <w:t>T</w:t>
      </w:r>
      <w:r>
        <w:rPr>
          <w:rFonts w:eastAsiaTheme="minorEastAsia"/>
          <w:lang w:eastAsia="zh-CN"/>
        </w:rPr>
        <w:t>he energy consumption information of per UE is mainly because of user plane traffic transmission, i.e. the energy consumption in RAN, PSA-UPF, and I-UPF (if existing).</w:t>
      </w:r>
    </w:p>
    <w:p w14:paraId="351D2A96" w14:textId="5E0F9089" w:rsidR="006C0250" w:rsidRDefault="006C0250" w:rsidP="00C60EE9">
      <w:pPr>
        <w:rPr>
          <w:rFonts w:eastAsiaTheme="minorEastAsia"/>
          <w:lang w:eastAsia="zh-CN"/>
        </w:rPr>
      </w:pPr>
      <w:r>
        <w:rPr>
          <w:rFonts w:eastAsiaTheme="minorEastAsia"/>
          <w:lang w:eastAsia="zh-CN"/>
        </w:rPr>
        <w:t xml:space="preserve">The Energy Efficiency and Consumption Function (EECF) is responsible for the energy consumption information collection and calculation. </w:t>
      </w:r>
    </w:p>
    <w:p w14:paraId="1DE202F1" w14:textId="77777777" w:rsidR="00FE16B8" w:rsidRDefault="006C0250" w:rsidP="00FE16B8">
      <w:pPr>
        <w:rPr>
          <w:rFonts w:eastAsiaTheme="minorEastAsia"/>
          <w:lang w:eastAsia="zh-CN"/>
        </w:rPr>
      </w:pPr>
      <w:r>
        <w:rPr>
          <w:rFonts w:eastAsiaTheme="minorEastAsia" w:hint="eastAsia"/>
          <w:lang w:eastAsia="zh-CN"/>
        </w:rPr>
        <w:t>A</w:t>
      </w:r>
      <w:r>
        <w:rPr>
          <w:rFonts w:eastAsiaTheme="minorEastAsia"/>
          <w:lang w:eastAsia="zh-CN"/>
        </w:rPr>
        <w:t>F or 5GC NF (e.g. NWDAF, PCF) may subscribe the EECF for specific UE energy consumption information exposure, with providing UE GPSI, reporting frequency or reporting threshold.</w:t>
      </w:r>
      <w:r>
        <w:rPr>
          <w:rFonts w:eastAsiaTheme="minorEastAsia" w:hint="eastAsia"/>
          <w:lang w:eastAsia="zh-CN"/>
        </w:rPr>
        <w:t xml:space="preserve"> </w:t>
      </w:r>
    </w:p>
    <w:p w14:paraId="065C2200" w14:textId="7A4D15DE" w:rsidR="00F62277" w:rsidRDefault="00F62277" w:rsidP="00FE16B8">
      <w:pPr>
        <w:rPr>
          <w:rFonts w:eastAsiaTheme="minorEastAsia"/>
          <w:lang w:eastAsia="zh-CN"/>
        </w:rPr>
      </w:pPr>
      <w:r>
        <w:rPr>
          <w:rFonts w:eastAsiaTheme="minorEastAsia"/>
          <w:lang w:eastAsia="zh-CN"/>
        </w:rPr>
        <w:t>For per UE granularity, the EECF gets the energy consumption information in 5GC as described in 5.X.Y.Z1, and gets the energy consumption information of NG-RAN as described in 5.X.Y.Z2.</w:t>
      </w:r>
    </w:p>
    <w:p w14:paraId="31B5DE43" w14:textId="2518CADF" w:rsidR="008A69FB" w:rsidRPr="008A69FB" w:rsidRDefault="008A69FB" w:rsidP="008A69FB">
      <w:pPr>
        <w:pStyle w:val="4"/>
      </w:pPr>
      <w:r>
        <w:t>5.X.Y.Z1</w:t>
      </w:r>
      <w:r>
        <w:tab/>
        <w:t>Energy Consumption information calculation in 5GC</w:t>
      </w:r>
    </w:p>
    <w:p w14:paraId="0A28BF24" w14:textId="61C084DC" w:rsidR="006C0250" w:rsidRDefault="006C0250" w:rsidP="00FE16B8">
      <w:r w:rsidRPr="007F366F">
        <w:rPr>
          <w:rFonts w:eastAsiaTheme="minorEastAsia"/>
          <w:lang w:eastAsia="zh-CN"/>
        </w:rPr>
        <w:t xml:space="preserve">Then EECF </w:t>
      </w:r>
      <w:r w:rsidR="000917B4" w:rsidRPr="007F366F">
        <w:rPr>
          <w:rFonts w:eastAsiaTheme="minorEastAsia"/>
          <w:lang w:eastAsia="zh-CN"/>
        </w:rPr>
        <w:t xml:space="preserve">subscribe the UDM through </w:t>
      </w:r>
      <w:proofErr w:type="spellStart"/>
      <w:r w:rsidR="007F366F" w:rsidRPr="00140E21">
        <w:rPr>
          <w:lang w:eastAsia="zh-CN"/>
        </w:rPr>
        <w:t>Nudm_UECM_Get</w:t>
      </w:r>
      <w:proofErr w:type="spellEnd"/>
      <w:r w:rsidR="007F366F" w:rsidRPr="00140E21">
        <w:rPr>
          <w:lang w:eastAsia="zh-CN"/>
        </w:rPr>
        <w:t xml:space="preserve"> </w:t>
      </w:r>
      <w:r w:rsidR="007F366F" w:rsidRPr="00140E21">
        <w:t>service</w:t>
      </w:r>
      <w:r w:rsidR="000917B4" w:rsidRPr="007F366F">
        <w:rPr>
          <w:rFonts w:eastAsia="宋体"/>
        </w:rPr>
        <w:t xml:space="preserve"> operation</w:t>
      </w:r>
      <w:r w:rsidR="000917B4" w:rsidRPr="007F366F">
        <w:rPr>
          <w:rFonts w:eastAsiaTheme="minorEastAsia"/>
          <w:lang w:eastAsia="zh-CN"/>
        </w:rPr>
        <w:t xml:space="preserve"> </w:t>
      </w:r>
      <w:r w:rsidR="007F366F" w:rsidRPr="007F366F">
        <w:rPr>
          <w:rFonts w:eastAsiaTheme="minorEastAsia"/>
          <w:lang w:eastAsia="zh-CN"/>
        </w:rPr>
        <w:t>to retrieve</w:t>
      </w:r>
      <w:r w:rsidR="000917B4" w:rsidRPr="007F366F">
        <w:rPr>
          <w:rFonts w:eastAsiaTheme="minorEastAsia"/>
          <w:lang w:eastAsia="zh-CN"/>
        </w:rPr>
        <w:t xml:space="preserve"> the SMF</w:t>
      </w:r>
      <w:r w:rsidR="007F366F" w:rsidRPr="007F366F">
        <w:rPr>
          <w:rFonts w:eastAsiaTheme="minorEastAsia"/>
          <w:lang w:eastAsia="zh-CN"/>
        </w:rPr>
        <w:t xml:space="preserve"> ID(</w:t>
      </w:r>
      <w:r w:rsidR="000917B4" w:rsidRPr="007F366F">
        <w:rPr>
          <w:rFonts w:eastAsiaTheme="minorEastAsia"/>
          <w:lang w:eastAsia="zh-CN"/>
        </w:rPr>
        <w:t>s</w:t>
      </w:r>
      <w:r w:rsidR="007F366F" w:rsidRPr="007F366F">
        <w:rPr>
          <w:rFonts w:eastAsiaTheme="minorEastAsia"/>
          <w:lang w:eastAsia="zh-CN"/>
        </w:rPr>
        <w:t>)</w:t>
      </w:r>
      <w:r w:rsidR="000917B4" w:rsidRPr="007F366F">
        <w:rPr>
          <w:rFonts w:eastAsiaTheme="minorEastAsia"/>
          <w:lang w:eastAsia="zh-CN"/>
        </w:rPr>
        <w:t xml:space="preserve"> which serving the UE.</w:t>
      </w:r>
      <w:r w:rsidRPr="007F366F">
        <w:rPr>
          <w:rFonts w:eastAsiaTheme="minorEastAsia"/>
          <w:lang w:eastAsia="zh-CN"/>
        </w:rPr>
        <w:t xml:space="preserve"> </w:t>
      </w:r>
      <w:r w:rsidR="007F366F" w:rsidRPr="007F366F">
        <w:rPr>
          <w:rFonts w:eastAsiaTheme="minorEastAsia"/>
          <w:lang w:eastAsia="zh-CN"/>
        </w:rPr>
        <w:t xml:space="preserve">EECF gets the UE’s traffic data volume through invoking </w:t>
      </w:r>
      <w:proofErr w:type="spellStart"/>
      <w:r w:rsidR="007F366F" w:rsidRPr="00140E21">
        <w:t>Nsmf_EventExposure</w:t>
      </w:r>
      <w:proofErr w:type="spellEnd"/>
      <w:r w:rsidR="007F366F">
        <w:t xml:space="preserve"> service. SMF request the corresponding UPFs which serving the UE, with including I-UPF(s) and PSA-UPF(s), to report the data volume of the UE in the UPF, and the data volume of the UPF node, with reporting frequency provided by SMF. Then SMF provide the data volume of the UE in the UPF, the data volume of the UPF node, and the UPF node ID to EECF.</w:t>
      </w:r>
    </w:p>
    <w:p w14:paraId="743582FB" w14:textId="2C45C6B6" w:rsidR="007F366F" w:rsidRDefault="00FE16B8" w:rsidP="00C60EE9">
      <w:pPr>
        <w:rPr>
          <w:rFonts w:eastAsiaTheme="minorEastAsia"/>
          <w:lang w:eastAsia="zh-CN"/>
        </w:rPr>
      </w:pPr>
      <w:r>
        <w:rPr>
          <w:rFonts w:eastAsiaTheme="minorEastAsia" w:hint="eastAsia"/>
          <w:lang w:eastAsia="zh-CN"/>
        </w:rPr>
        <w:t>E</w:t>
      </w:r>
      <w:r>
        <w:rPr>
          <w:rFonts w:eastAsiaTheme="minorEastAsia"/>
          <w:lang w:eastAsia="zh-CN"/>
        </w:rPr>
        <w:t>ECF request the UPF node level energy consumption information from OAM based on the UPF node ID reported from SMF.</w:t>
      </w:r>
    </w:p>
    <w:p w14:paraId="19720B7A" w14:textId="0DF9C2C3" w:rsidR="00FE16B8" w:rsidRDefault="00FE16B8" w:rsidP="00C60EE9">
      <w:r>
        <w:rPr>
          <w:rFonts w:eastAsiaTheme="minorEastAsia" w:hint="eastAsia"/>
          <w:lang w:eastAsia="zh-CN"/>
        </w:rPr>
        <w:t>F</w:t>
      </w:r>
      <w:r>
        <w:rPr>
          <w:rFonts w:eastAsiaTheme="minorEastAsia"/>
          <w:lang w:eastAsia="zh-CN"/>
        </w:rPr>
        <w:t xml:space="preserve">or 5G core network side, the UP energy consumption information per UE is calculated based on the </w:t>
      </w:r>
      <w:r>
        <w:t>data volume of the UE in the UPF, the data volume of the UPF node, and the UPF node level energy consumption information.</w:t>
      </w:r>
    </w:p>
    <w:p w14:paraId="4DBA8294" w14:textId="2B99D5B2" w:rsidR="00FE16B8" w:rsidRPr="00FE16B8" w:rsidRDefault="00FE16B8" w:rsidP="00FE16B8">
      <w:pPr>
        <w:pStyle w:val="NO"/>
        <w:rPr>
          <w:rFonts w:eastAsiaTheme="minorEastAsia"/>
          <w:lang w:eastAsia="zh-CN"/>
        </w:rPr>
      </w:pPr>
      <w:r>
        <w:rPr>
          <w:rFonts w:eastAsiaTheme="minorEastAsia" w:hint="eastAsia"/>
          <w:lang w:eastAsia="zh-CN"/>
        </w:rPr>
        <w:t>N</w:t>
      </w:r>
      <w:r>
        <w:rPr>
          <w:rFonts w:eastAsiaTheme="minorEastAsia"/>
          <w:lang w:eastAsia="zh-CN"/>
        </w:rPr>
        <w:t>OTE: The potential formula for Energy Consumption of UE in UPF(</w:t>
      </w:r>
      <w:r w:rsidRPr="00FE16B8">
        <w:rPr>
          <w:rFonts w:eastAsiaTheme="minorEastAsia"/>
          <w:lang w:eastAsia="zh-CN"/>
        </w:rPr>
        <w:t>s)</w:t>
      </w:r>
      <w:r>
        <w:rPr>
          <w:rFonts w:eastAsiaTheme="minorEastAsia"/>
          <w:lang w:eastAsia="zh-CN"/>
        </w:rPr>
        <w:t xml:space="preserve"> within one reporting frequency</w:t>
      </w:r>
      <w:r w:rsidRPr="00FE16B8">
        <w:rPr>
          <w:rFonts w:eastAsiaTheme="minorEastAsia"/>
          <w:lang w:eastAsia="zh-CN"/>
        </w:rPr>
        <w:t>=</w:t>
      </w:r>
      <w:r w:rsidRPr="00FE16B8">
        <w:t xml:space="preserve"> </w:t>
      </w:r>
      <w:r w:rsidRPr="00FE16B8">
        <w:rPr>
          <w:rFonts w:eastAsiaTheme="minorEastAsia"/>
          <w:lang w:eastAsia="zh-CN"/>
        </w:rPr>
        <w:t>SUM</w:t>
      </w:r>
      <w:proofErr w:type="spellStart"/>
      <w:r w:rsidRPr="00FE16B8">
        <w:rPr>
          <w:rFonts w:eastAsia="宋体"/>
          <w:vertAlign w:val="subscript"/>
          <w:lang w:val="en-US" w:eastAsia="zh-CN"/>
        </w:rPr>
        <w:t>upf</w:t>
      </w:r>
      <w:proofErr w:type="spellEnd"/>
      <w:r w:rsidRPr="00FE16B8">
        <w:rPr>
          <w:rFonts w:eastAsia="宋体"/>
          <w:vertAlign w:val="subscript"/>
          <w:lang w:val="en-US" w:eastAsia="zh-CN"/>
        </w:rPr>
        <w:t>(s)</w:t>
      </w:r>
      <w:r w:rsidRPr="00FE16B8">
        <w:rPr>
          <w:rFonts w:eastAsia="宋体"/>
          <w:lang w:val="en-US" w:eastAsia="zh-CN"/>
        </w:rPr>
        <w:t>(</w:t>
      </w:r>
      <w:proofErr w:type="spellStart"/>
      <w:r w:rsidRPr="00FE16B8">
        <w:rPr>
          <w:rFonts w:eastAsia="宋体"/>
          <w:lang w:val="en-US" w:eastAsia="zh-CN"/>
        </w:rPr>
        <w:t>DV</w:t>
      </w:r>
      <w:r w:rsidRPr="00FE16B8">
        <w:rPr>
          <w:rFonts w:eastAsia="宋体"/>
          <w:vertAlign w:val="subscript"/>
          <w:lang w:val="en-US" w:eastAsia="zh-CN"/>
        </w:rPr>
        <w:t>ue</w:t>
      </w:r>
      <w:proofErr w:type="spellEnd"/>
      <w:r w:rsidRPr="00FE16B8">
        <w:rPr>
          <w:rFonts w:eastAsia="宋体"/>
          <w:lang w:val="en-US" w:eastAsia="zh-CN"/>
        </w:rPr>
        <w:t>/</w:t>
      </w:r>
      <w:proofErr w:type="spellStart"/>
      <w:r w:rsidRPr="00FE16B8">
        <w:rPr>
          <w:rFonts w:eastAsia="宋体"/>
          <w:lang w:val="en-US" w:eastAsia="zh-CN"/>
        </w:rPr>
        <w:t>DV</w:t>
      </w:r>
      <w:r w:rsidRPr="00FE16B8">
        <w:rPr>
          <w:rFonts w:eastAsia="宋体"/>
          <w:vertAlign w:val="subscript"/>
          <w:lang w:val="en-US" w:eastAsia="zh-CN"/>
        </w:rPr>
        <w:t>upf</w:t>
      </w:r>
      <w:proofErr w:type="spellEnd"/>
      <w:r w:rsidRPr="00FE16B8">
        <w:rPr>
          <w:rFonts w:eastAsia="宋体"/>
          <w:lang w:val="en-US" w:eastAsia="zh-CN"/>
        </w:rPr>
        <w:t>*</w:t>
      </w:r>
      <w:proofErr w:type="spellStart"/>
      <w:r w:rsidRPr="00FE16B8">
        <w:rPr>
          <w:rFonts w:eastAsia="宋体"/>
          <w:lang w:val="en-US" w:eastAsia="zh-CN"/>
        </w:rPr>
        <w:t>EC</w:t>
      </w:r>
      <w:r w:rsidRPr="00FE16B8">
        <w:rPr>
          <w:rFonts w:eastAsia="宋体"/>
          <w:vertAlign w:val="subscript"/>
          <w:lang w:val="en-US" w:eastAsia="zh-CN"/>
        </w:rPr>
        <w:t>upfnode</w:t>
      </w:r>
      <w:proofErr w:type="spellEnd"/>
      <w:r w:rsidRPr="00FE16B8">
        <w:rPr>
          <w:rFonts w:eastAsia="宋体"/>
          <w:lang w:val="en-US" w:eastAsia="zh-CN"/>
        </w:rPr>
        <w:t>）</w:t>
      </w:r>
      <w:r>
        <w:rPr>
          <w:rFonts w:eastAsia="宋体" w:hint="eastAsia"/>
          <w:lang w:val="en-US" w:eastAsia="zh-CN"/>
        </w:rPr>
        <w:t>.</w:t>
      </w:r>
    </w:p>
    <w:p w14:paraId="47D49E15" w14:textId="63570273" w:rsidR="008A69FB" w:rsidRPr="008A69FB" w:rsidRDefault="008A69FB" w:rsidP="008A69FB">
      <w:pPr>
        <w:pStyle w:val="4"/>
      </w:pPr>
      <w:r>
        <w:t>5.X.Y.Z2</w:t>
      </w:r>
      <w:r>
        <w:tab/>
        <w:t>Energy Consumption information calculation in NG-RAN</w:t>
      </w:r>
    </w:p>
    <w:p w14:paraId="0D79713D" w14:textId="6E54FBD5" w:rsidR="00FE16B8" w:rsidRDefault="00FE16B8" w:rsidP="00C60EE9">
      <w:pPr>
        <w:rPr>
          <w:rFonts w:eastAsiaTheme="minorEastAsia"/>
          <w:lang w:eastAsia="zh-CN"/>
        </w:rPr>
      </w:pPr>
      <w:r>
        <w:rPr>
          <w:rFonts w:eastAsiaTheme="minorEastAsia" w:hint="eastAsia"/>
          <w:lang w:eastAsia="zh-CN"/>
        </w:rPr>
        <w:t>I</w:t>
      </w:r>
      <w:r>
        <w:rPr>
          <w:rFonts w:eastAsiaTheme="minorEastAsia"/>
          <w:lang w:eastAsia="zh-CN"/>
        </w:rPr>
        <w:t xml:space="preserve">f NG-RAN support to report UE level energy consumption information, the EECF based on the AF/5GC NF request, gets the AMF ID through invoking </w:t>
      </w:r>
      <w:proofErr w:type="spellStart"/>
      <w:r w:rsidRPr="00140E21">
        <w:rPr>
          <w:lang w:eastAsia="zh-CN"/>
        </w:rPr>
        <w:t>Nudm_UECM_Get</w:t>
      </w:r>
      <w:proofErr w:type="spellEnd"/>
      <w:r w:rsidRPr="00140E21">
        <w:rPr>
          <w:lang w:eastAsia="zh-CN"/>
        </w:rPr>
        <w:t xml:space="preserve"> </w:t>
      </w:r>
      <w:r w:rsidRPr="00140E21">
        <w:t>service</w:t>
      </w:r>
      <w:r w:rsidRPr="007F366F">
        <w:rPr>
          <w:rFonts w:eastAsia="宋体"/>
        </w:rPr>
        <w:t xml:space="preserve"> operation</w:t>
      </w:r>
      <w:r>
        <w:rPr>
          <w:rFonts w:eastAsia="宋体"/>
        </w:rPr>
        <w:t>. And EECF request the AMF to report the per UE level energy consumption information. AMF sends the request to the serving NG-RAN node, optionally with the reporting frequency.</w:t>
      </w:r>
      <w:r w:rsidR="00EE2ED1">
        <w:rPr>
          <w:rFonts w:eastAsia="宋体"/>
        </w:rPr>
        <w:t xml:space="preserve"> The NG-RAN may report the UE level energy consumption information through NG-AP </w:t>
      </w:r>
      <w:r w:rsidR="008A69FB">
        <w:rPr>
          <w:rFonts w:eastAsia="宋体"/>
        </w:rPr>
        <w:t>message</w:t>
      </w:r>
      <w:r w:rsidR="00EE2ED1">
        <w:rPr>
          <w:rFonts w:eastAsia="宋体"/>
        </w:rPr>
        <w:t>.</w:t>
      </w:r>
      <w:r w:rsidR="008A69FB">
        <w:rPr>
          <w:rFonts w:eastAsia="宋体"/>
        </w:rPr>
        <w:t xml:space="preserve"> During UE mobility, the serving NG-RAN is changed, the EECF may get the notification from AMF. And the </w:t>
      </w:r>
      <w:r w:rsidR="008A69FB">
        <w:rPr>
          <w:rFonts w:eastAsiaTheme="minorEastAsia"/>
          <w:lang w:eastAsia="zh-CN"/>
        </w:rPr>
        <w:t>Energy Consumption of UE in NG-RAN within one reporting frequency (the time period) is provided by NG-RAN.</w:t>
      </w:r>
    </w:p>
    <w:p w14:paraId="05589A54" w14:textId="2A75C5C6" w:rsidR="008A69FB" w:rsidRDefault="008A69FB" w:rsidP="008A69FB">
      <w:pPr>
        <w:pStyle w:val="NO"/>
        <w:rPr>
          <w:rFonts w:eastAsiaTheme="minorEastAsia"/>
          <w:lang w:eastAsia="zh-CN"/>
        </w:rPr>
      </w:pPr>
      <w:r>
        <w:rPr>
          <w:rFonts w:eastAsiaTheme="minorEastAsia"/>
          <w:lang w:eastAsia="zh-CN"/>
        </w:rPr>
        <w:t>NOTE: How the NG-RAN calculate the UE level Energy Consumption information is depending on RAN specification.</w:t>
      </w:r>
    </w:p>
    <w:p w14:paraId="5904A55B" w14:textId="4CFA23C7" w:rsidR="008A69FB" w:rsidRDefault="008A69FB" w:rsidP="00C60EE9">
      <w:pPr>
        <w:rPr>
          <w:rFonts w:eastAsia="宋体"/>
        </w:rPr>
      </w:pPr>
      <w:r>
        <w:rPr>
          <w:rFonts w:eastAsia="宋体" w:hint="eastAsia"/>
          <w:lang w:eastAsia="zh-CN"/>
        </w:rPr>
        <w:t>I</w:t>
      </w:r>
      <w:r>
        <w:rPr>
          <w:rFonts w:eastAsia="宋体"/>
          <w:lang w:eastAsia="zh-CN"/>
        </w:rPr>
        <w:t xml:space="preserve">f EECF based on local configuration decides not to involve NG-RAN in the whole procedure, the </w:t>
      </w:r>
      <w:r>
        <w:rPr>
          <w:rFonts w:eastAsiaTheme="minorEastAsia"/>
          <w:lang w:eastAsia="zh-CN"/>
        </w:rPr>
        <w:t xml:space="preserve">EECF based on the AF/5GC NF request, gets the AMF ID through invoking </w:t>
      </w:r>
      <w:proofErr w:type="spellStart"/>
      <w:r w:rsidRPr="00140E21">
        <w:rPr>
          <w:lang w:eastAsia="zh-CN"/>
        </w:rPr>
        <w:t>Nudm_UECM_Get</w:t>
      </w:r>
      <w:proofErr w:type="spellEnd"/>
      <w:r w:rsidRPr="00140E21">
        <w:rPr>
          <w:lang w:eastAsia="zh-CN"/>
        </w:rPr>
        <w:t xml:space="preserve"> </w:t>
      </w:r>
      <w:r w:rsidRPr="00140E21">
        <w:t>service</w:t>
      </w:r>
      <w:r w:rsidRPr="007F366F">
        <w:rPr>
          <w:rFonts w:eastAsia="宋体"/>
        </w:rPr>
        <w:t xml:space="preserve"> operation</w:t>
      </w:r>
      <w:r>
        <w:rPr>
          <w:rFonts w:eastAsia="宋体"/>
        </w:rPr>
        <w:t xml:space="preserve">. And EECF request the AMF and gets the </w:t>
      </w:r>
      <w:proofErr w:type="spellStart"/>
      <w:r>
        <w:rPr>
          <w:rFonts w:eastAsia="宋体"/>
        </w:rPr>
        <w:t>gNB</w:t>
      </w:r>
      <w:proofErr w:type="spellEnd"/>
      <w:r>
        <w:rPr>
          <w:rFonts w:eastAsia="宋体"/>
        </w:rPr>
        <w:t xml:space="preserve"> ID which serving the UE. The EECF requests the OAM to report the data volume and the energy consumption information of this </w:t>
      </w:r>
      <w:proofErr w:type="spellStart"/>
      <w:r>
        <w:rPr>
          <w:rFonts w:eastAsia="宋体"/>
        </w:rPr>
        <w:t>gNB</w:t>
      </w:r>
      <w:proofErr w:type="spellEnd"/>
      <w:r>
        <w:rPr>
          <w:rFonts w:eastAsia="宋体"/>
        </w:rPr>
        <w:t>, within reporting period. And EECF uses the UPF data volume within reporting period , as the NG-RAN side data volume for the UE.</w:t>
      </w:r>
      <w:r w:rsidRPr="008A69FB">
        <w:rPr>
          <w:rFonts w:eastAsiaTheme="minorEastAsia" w:hint="eastAsia"/>
          <w:lang w:eastAsia="zh-CN"/>
        </w:rPr>
        <w:t xml:space="preserve"> </w:t>
      </w:r>
      <w:r>
        <w:rPr>
          <w:rFonts w:eastAsiaTheme="minorEastAsia" w:hint="eastAsia"/>
          <w:lang w:eastAsia="zh-CN"/>
        </w:rPr>
        <w:t>F</w:t>
      </w:r>
      <w:r>
        <w:rPr>
          <w:rFonts w:eastAsiaTheme="minorEastAsia"/>
          <w:lang w:eastAsia="zh-CN"/>
        </w:rPr>
        <w:t xml:space="preserve">or 5G RAN side, the UP energy consumption information per UE is calculated based on the </w:t>
      </w:r>
      <w:r>
        <w:t xml:space="preserve">data volume of the UE in the UPF, the data volume of the </w:t>
      </w:r>
      <w:proofErr w:type="spellStart"/>
      <w:r>
        <w:t>gNB</w:t>
      </w:r>
      <w:proofErr w:type="spellEnd"/>
      <w:r>
        <w:t xml:space="preserve"> node, and the </w:t>
      </w:r>
      <w:proofErr w:type="spellStart"/>
      <w:r>
        <w:t>gNB</w:t>
      </w:r>
      <w:proofErr w:type="spellEnd"/>
      <w:r>
        <w:t xml:space="preserve"> node level energy consumption information.</w:t>
      </w:r>
    </w:p>
    <w:p w14:paraId="35C16B63" w14:textId="31E82044" w:rsidR="008A69FB" w:rsidRPr="00FE16B8" w:rsidRDefault="008A69FB" w:rsidP="008A69FB">
      <w:pPr>
        <w:pStyle w:val="NO"/>
        <w:rPr>
          <w:rFonts w:eastAsiaTheme="minorEastAsia"/>
          <w:lang w:eastAsia="zh-CN"/>
        </w:rPr>
      </w:pPr>
      <w:r>
        <w:rPr>
          <w:rFonts w:eastAsiaTheme="minorEastAsia" w:hint="eastAsia"/>
          <w:lang w:eastAsia="zh-CN"/>
        </w:rPr>
        <w:t>N</w:t>
      </w:r>
      <w:r>
        <w:rPr>
          <w:rFonts w:eastAsiaTheme="minorEastAsia"/>
          <w:lang w:eastAsia="zh-CN"/>
        </w:rPr>
        <w:t xml:space="preserve">OTE: The potential formula for Energy Consumption of UE in </w:t>
      </w:r>
      <w:proofErr w:type="spellStart"/>
      <w:r>
        <w:rPr>
          <w:rFonts w:eastAsiaTheme="minorEastAsia"/>
          <w:lang w:eastAsia="zh-CN"/>
        </w:rPr>
        <w:t>gNB</w:t>
      </w:r>
      <w:proofErr w:type="spellEnd"/>
      <w:r>
        <w:rPr>
          <w:rFonts w:eastAsiaTheme="minorEastAsia"/>
          <w:lang w:eastAsia="zh-CN"/>
        </w:rPr>
        <w:t xml:space="preserve"> within one reporting frequency</w:t>
      </w:r>
      <w:r w:rsidRPr="00FE16B8">
        <w:rPr>
          <w:rFonts w:eastAsiaTheme="minorEastAsia"/>
          <w:lang w:eastAsia="zh-CN"/>
        </w:rPr>
        <w:t>=</w:t>
      </w:r>
      <w:r w:rsidRPr="00FE16B8">
        <w:t xml:space="preserve"> </w:t>
      </w:r>
      <w:proofErr w:type="spellStart"/>
      <w:r w:rsidRPr="008A69FB">
        <w:rPr>
          <w:rFonts w:eastAsia="宋体"/>
          <w:lang w:val="en-US" w:eastAsia="zh-CN"/>
        </w:rPr>
        <w:t>DV</w:t>
      </w:r>
      <w:r w:rsidRPr="008A69FB">
        <w:rPr>
          <w:rFonts w:eastAsia="宋体"/>
          <w:vertAlign w:val="subscript"/>
          <w:lang w:val="en-US" w:eastAsia="zh-CN"/>
        </w:rPr>
        <w:t>ue</w:t>
      </w:r>
      <w:proofErr w:type="spellEnd"/>
      <w:r w:rsidRPr="008A69FB">
        <w:rPr>
          <w:rFonts w:eastAsia="宋体"/>
          <w:lang w:val="en-US" w:eastAsia="zh-CN"/>
        </w:rPr>
        <w:t>/</w:t>
      </w:r>
      <w:proofErr w:type="spellStart"/>
      <w:r w:rsidRPr="008A69FB">
        <w:rPr>
          <w:rFonts w:eastAsia="宋体"/>
          <w:lang w:val="en-US" w:eastAsia="zh-CN"/>
        </w:rPr>
        <w:t>DV</w:t>
      </w:r>
      <w:r w:rsidRPr="008A69FB">
        <w:rPr>
          <w:rFonts w:eastAsia="宋体"/>
          <w:vertAlign w:val="subscript"/>
          <w:lang w:val="en-US" w:eastAsia="zh-CN"/>
        </w:rPr>
        <w:t>ran</w:t>
      </w:r>
      <w:proofErr w:type="spellEnd"/>
      <w:r w:rsidRPr="008A69FB">
        <w:rPr>
          <w:rFonts w:eastAsia="宋体"/>
          <w:lang w:val="en-US" w:eastAsia="zh-CN"/>
        </w:rPr>
        <w:t>*EC</w:t>
      </w:r>
      <w:r w:rsidRPr="008A69FB">
        <w:rPr>
          <w:rFonts w:eastAsia="宋体"/>
          <w:vertAlign w:val="subscript"/>
          <w:lang w:val="en-US" w:eastAsia="zh-CN"/>
        </w:rPr>
        <w:t>ran-node</w:t>
      </w:r>
      <w:r>
        <w:rPr>
          <w:rFonts w:eastAsia="宋体" w:hint="eastAsia"/>
          <w:lang w:val="en-US" w:eastAsia="zh-CN"/>
        </w:rPr>
        <w:t>.</w:t>
      </w:r>
    </w:p>
    <w:p w14:paraId="3B447AE7" w14:textId="77777777" w:rsidR="008A69FB" w:rsidRPr="008A69FB" w:rsidRDefault="008A69FB" w:rsidP="00C60EE9">
      <w:pPr>
        <w:rPr>
          <w:rFonts w:eastAsia="宋体"/>
        </w:rPr>
      </w:pPr>
    </w:p>
    <w:p w14:paraId="514A837A" w14:textId="77777777" w:rsidR="008A69FB" w:rsidRDefault="008A69FB" w:rsidP="00C60EE9">
      <w:pPr>
        <w:rPr>
          <w:rFonts w:eastAsia="宋体"/>
          <w:lang w:eastAsia="zh-CN"/>
        </w:rPr>
      </w:pPr>
    </w:p>
    <w:p w14:paraId="70601C1E" w14:textId="77777777" w:rsidR="008A69FB" w:rsidRDefault="008A69FB" w:rsidP="00C60EE9">
      <w:pPr>
        <w:rPr>
          <w:rFonts w:eastAsia="宋体"/>
        </w:rPr>
      </w:pPr>
    </w:p>
    <w:p w14:paraId="53E6BE1B" w14:textId="77777777" w:rsidR="00EE2ED1" w:rsidRPr="007F366F" w:rsidRDefault="00EE2ED1" w:rsidP="00C60EE9">
      <w:pPr>
        <w:rPr>
          <w:rFonts w:eastAsiaTheme="minorEastAsia"/>
          <w:lang w:eastAsia="zh-CN"/>
        </w:rPr>
      </w:pPr>
    </w:p>
    <w:p w14:paraId="5A7117AF" w14:textId="77777777" w:rsidR="00C60EE9" w:rsidRPr="00C60EE9" w:rsidRDefault="00C60EE9">
      <w:pPr>
        <w:pStyle w:val="4"/>
      </w:pPr>
    </w:p>
    <w:p w14:paraId="15F73EEF" w14:textId="77777777" w:rsidR="00C60EE9" w:rsidRPr="00C60EE9" w:rsidRDefault="00C60EE9" w:rsidP="00C60EE9"/>
    <w:p w14:paraId="729A9813" w14:textId="77777777" w:rsidR="00C60EE9" w:rsidRDefault="00C60EE9" w:rsidP="00C60EE9"/>
    <w:p w14:paraId="7F4506BD" w14:textId="77777777" w:rsidR="00C60EE9" w:rsidRPr="00C60EE9" w:rsidRDefault="00C60EE9" w:rsidP="00C60EE9"/>
    <w:bookmarkEnd w:id="2"/>
    <w:bookmarkEnd w:id="3"/>
    <w:bookmarkEnd w:id="4"/>
    <w:bookmarkEnd w:id="5"/>
    <w:bookmarkEnd w:id="6"/>
    <w:bookmarkEnd w:id="7"/>
    <w:bookmarkEnd w:id="8"/>
    <w:p w14:paraId="077F90CD" w14:textId="4A55DEB6" w:rsidR="00C94FF0" w:rsidRDefault="00C94FF0"/>
    <w:p w14:paraId="43E2BAAD" w14:textId="77777777" w:rsidR="00C94FF0"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C204D25" w14:textId="77777777" w:rsidR="00C94FF0" w:rsidRDefault="00C94FF0"/>
    <w:sectPr w:rsidR="00C94F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1A2E" w14:textId="77777777" w:rsidR="005337D0" w:rsidRDefault="005337D0">
      <w:pPr>
        <w:spacing w:after="0"/>
      </w:pPr>
      <w:r>
        <w:separator/>
      </w:r>
    </w:p>
  </w:endnote>
  <w:endnote w:type="continuationSeparator" w:id="0">
    <w:p w14:paraId="2082BE00" w14:textId="77777777" w:rsidR="005337D0" w:rsidRDefault="005337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71A68" w14:textId="77777777" w:rsidR="005337D0" w:rsidRDefault="005337D0">
      <w:pPr>
        <w:spacing w:after="0"/>
      </w:pPr>
      <w:r>
        <w:separator/>
      </w:r>
    </w:p>
  </w:footnote>
  <w:footnote w:type="continuationSeparator" w:id="0">
    <w:p w14:paraId="1D70D063" w14:textId="77777777" w:rsidR="005337D0" w:rsidRDefault="005337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368F4"/>
    <w:rsid w:val="000917B4"/>
    <w:rsid w:val="000A6394"/>
    <w:rsid w:val="000B7FED"/>
    <w:rsid w:val="000C038A"/>
    <w:rsid w:val="000C6598"/>
    <w:rsid w:val="000D44B3"/>
    <w:rsid w:val="00120C95"/>
    <w:rsid w:val="0012133E"/>
    <w:rsid w:val="00126047"/>
    <w:rsid w:val="0012739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724F"/>
    <w:rsid w:val="00374DD4"/>
    <w:rsid w:val="003E1A36"/>
    <w:rsid w:val="00402662"/>
    <w:rsid w:val="00410371"/>
    <w:rsid w:val="004242F1"/>
    <w:rsid w:val="004B75B7"/>
    <w:rsid w:val="005110A9"/>
    <w:rsid w:val="005141D9"/>
    <w:rsid w:val="0051580D"/>
    <w:rsid w:val="005337D0"/>
    <w:rsid w:val="00547111"/>
    <w:rsid w:val="00592D74"/>
    <w:rsid w:val="005A7C5A"/>
    <w:rsid w:val="005B3504"/>
    <w:rsid w:val="005E2C44"/>
    <w:rsid w:val="005F2B93"/>
    <w:rsid w:val="00621188"/>
    <w:rsid w:val="006257ED"/>
    <w:rsid w:val="00653DE4"/>
    <w:rsid w:val="00665C47"/>
    <w:rsid w:val="00695808"/>
    <w:rsid w:val="006B46FB"/>
    <w:rsid w:val="006C0250"/>
    <w:rsid w:val="006E21FB"/>
    <w:rsid w:val="00700C21"/>
    <w:rsid w:val="00714A32"/>
    <w:rsid w:val="00717B6B"/>
    <w:rsid w:val="00792342"/>
    <w:rsid w:val="007977A8"/>
    <w:rsid w:val="007B512A"/>
    <w:rsid w:val="007C2097"/>
    <w:rsid w:val="007D220C"/>
    <w:rsid w:val="007D6A07"/>
    <w:rsid w:val="007D76F4"/>
    <w:rsid w:val="007E2C27"/>
    <w:rsid w:val="007F366F"/>
    <w:rsid w:val="007F7259"/>
    <w:rsid w:val="008040A8"/>
    <w:rsid w:val="008279FA"/>
    <w:rsid w:val="008626E7"/>
    <w:rsid w:val="00870EE7"/>
    <w:rsid w:val="008863B9"/>
    <w:rsid w:val="00886687"/>
    <w:rsid w:val="008A45A6"/>
    <w:rsid w:val="008A69FB"/>
    <w:rsid w:val="008D3CCC"/>
    <w:rsid w:val="008F3789"/>
    <w:rsid w:val="008F686C"/>
    <w:rsid w:val="00902DA1"/>
    <w:rsid w:val="009148DE"/>
    <w:rsid w:val="00941E30"/>
    <w:rsid w:val="009777D9"/>
    <w:rsid w:val="00991B88"/>
    <w:rsid w:val="009A4562"/>
    <w:rsid w:val="009A5753"/>
    <w:rsid w:val="009A579D"/>
    <w:rsid w:val="009E3297"/>
    <w:rsid w:val="009F734F"/>
    <w:rsid w:val="00A246B6"/>
    <w:rsid w:val="00A47E70"/>
    <w:rsid w:val="00A50CF0"/>
    <w:rsid w:val="00A7671C"/>
    <w:rsid w:val="00AA2CBC"/>
    <w:rsid w:val="00AC5820"/>
    <w:rsid w:val="00AD1CD8"/>
    <w:rsid w:val="00AF43F7"/>
    <w:rsid w:val="00B258BB"/>
    <w:rsid w:val="00B67B97"/>
    <w:rsid w:val="00B85D2D"/>
    <w:rsid w:val="00B968C8"/>
    <w:rsid w:val="00BA3EC5"/>
    <w:rsid w:val="00BA51D9"/>
    <w:rsid w:val="00BB5DFC"/>
    <w:rsid w:val="00BD279D"/>
    <w:rsid w:val="00BD6BB8"/>
    <w:rsid w:val="00C10E5A"/>
    <w:rsid w:val="00C60EE9"/>
    <w:rsid w:val="00C66BA2"/>
    <w:rsid w:val="00C870F6"/>
    <w:rsid w:val="00C94FF0"/>
    <w:rsid w:val="00C95985"/>
    <w:rsid w:val="00CC5026"/>
    <w:rsid w:val="00CC68D0"/>
    <w:rsid w:val="00D03F9A"/>
    <w:rsid w:val="00D06D51"/>
    <w:rsid w:val="00D24991"/>
    <w:rsid w:val="00D50255"/>
    <w:rsid w:val="00D66520"/>
    <w:rsid w:val="00D70BA0"/>
    <w:rsid w:val="00D84AE9"/>
    <w:rsid w:val="00DE34CF"/>
    <w:rsid w:val="00DF7721"/>
    <w:rsid w:val="00E13F3D"/>
    <w:rsid w:val="00E34898"/>
    <w:rsid w:val="00E67625"/>
    <w:rsid w:val="00EB09B7"/>
    <w:rsid w:val="00EE2ED1"/>
    <w:rsid w:val="00EE7D7C"/>
    <w:rsid w:val="00F039AE"/>
    <w:rsid w:val="00F25D98"/>
    <w:rsid w:val="00F300FB"/>
    <w:rsid w:val="00F62277"/>
    <w:rsid w:val="00FB6386"/>
    <w:rsid w:val="00FE16B8"/>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rsid w:val="00C60EE9"/>
    <w:rPr>
      <w:rFonts w:eastAsia="Times New Roman"/>
      <w:lang w:val="en-GB" w:eastAsia="en-US"/>
    </w:rPr>
  </w:style>
  <w:style w:type="paragraph" w:styleId="af2">
    <w:name w:val="List Paragraph"/>
    <w:basedOn w:val="a"/>
    <w:uiPriority w:val="99"/>
    <w:rsid w:val="007F36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848</Words>
  <Characters>4838</Characters>
  <Application>Microsoft Office Word</Application>
  <DocSecurity>0</DocSecurity>
  <Lines>40</Lines>
  <Paragraphs>11</Paragraphs>
  <ScaleCrop>false</ScaleCrop>
  <Company>3GPP Support Team</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30</cp:revision>
  <cp:lastPrinted>2411-12-31T07:00:00Z</cp:lastPrinted>
  <dcterms:created xsi:type="dcterms:W3CDTF">2020-02-06T16:32:00Z</dcterms:created>
  <dcterms:modified xsi:type="dcterms:W3CDTF">2024-08-09T16:30:00Z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